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YdCuaM7ZpznGjgvn9zOzcj==&#10;" textCheckSum="" ver="1">
  <a:bounds l="600" t="6510" r="7725" b="651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8" name="直線コネクタ 18"/>
        <wps:cNvCnPr/>
        <wps:spPr>
          <a:xfrm>
            <a:off x="0" y="0"/>
            <a:ext cx="4524375" cy="0"/>
          </a:xfrm>
          <a:prstGeom prst="line">
            <a:avLst/>
          </a:prstGeom>
          <a:noFill/>
          <a:ln w="9525" cap="flat" cmpd="sng" algn="ctr">
            <a:solidFill>
              <a:sysClr val="windowText" lastClr="000000"/>
            </a:solidFill>
            <a:prstDash val="dash"/>
          </a:ln>
          <a:effectLst/>
        </wps:spPr>
        <wps:bodyPr/>
      </wps:wsp>
    </a:graphicData>
  </a:graphic>
</wp:e2oholder>
</file>